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414B0" w14:textId="0C531CDC" w:rsidR="003F67B5" w:rsidRPr="0052548E" w:rsidRDefault="007026AF" w:rsidP="003F67B5">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3F67B5" w:rsidRPr="00F37632">
        <w:rPr>
          <w:rFonts w:ascii="Arial" w:hAnsi="Arial" w:cs="Arial"/>
          <w:b/>
          <w:bCs/>
          <w:sz w:val="28"/>
        </w:rPr>
        <w:t>3GPP TSG RAN</w:t>
      </w:r>
      <w:r w:rsidR="00FE0CC1">
        <w:rPr>
          <w:rFonts w:ascii="Arial" w:hAnsi="Arial" w:cs="Arial"/>
          <w:b/>
          <w:bCs/>
          <w:sz w:val="28"/>
        </w:rPr>
        <w:t xml:space="preserve"> WG1#102-e</w:t>
      </w:r>
      <w:r w:rsidR="00FE0CC1">
        <w:rPr>
          <w:rFonts w:ascii="Arial" w:hAnsi="Arial" w:cs="Arial"/>
          <w:b/>
          <w:bCs/>
          <w:sz w:val="28"/>
        </w:rPr>
        <w:tab/>
      </w:r>
      <w:r w:rsidR="00FE0CC1">
        <w:rPr>
          <w:rFonts w:ascii="Arial" w:hAnsi="Arial" w:cs="Arial"/>
          <w:b/>
          <w:bCs/>
          <w:sz w:val="28"/>
        </w:rPr>
        <w:tab/>
      </w:r>
      <w:r w:rsidR="00FE0CC1" w:rsidRPr="00FE0CC1">
        <w:rPr>
          <w:rFonts w:ascii="Arial" w:hAnsi="Arial" w:cs="Arial"/>
          <w:b/>
          <w:bCs/>
          <w:sz w:val="28"/>
        </w:rPr>
        <w:t>R1-2006260</w:t>
      </w:r>
    </w:p>
    <w:p w14:paraId="054A905D" w14:textId="77777777" w:rsidR="003F67B5" w:rsidRPr="009513AC" w:rsidRDefault="003F67B5" w:rsidP="003F67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23CEA3F1" w:rsidR="00885976" w:rsidRPr="00DC313B" w:rsidRDefault="00885976" w:rsidP="003F67B5">
      <w:pPr>
        <w:tabs>
          <w:tab w:val="center" w:pos="4536"/>
          <w:tab w:val="right" w:pos="8280"/>
          <w:tab w:val="right" w:pos="9639"/>
        </w:tabs>
        <w:ind w:right="2"/>
        <w:jc w:val="left"/>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075AA4EA" w14:textId="326BE6B0" w:rsidR="00C71C23" w:rsidRDefault="00C71C23" w:rsidP="008D7567">
      <w:pPr>
        <w:jc w:val="left"/>
        <w:rPr>
          <w:lang w:eastAsia="zh-CN"/>
        </w:rPr>
      </w:pPr>
      <w:r>
        <w:rPr>
          <w:lang w:eastAsia="zh-CN"/>
        </w:rPr>
        <w:t xml:space="preserve">In RAN Plenary#86, </w:t>
      </w:r>
      <w:r>
        <w:rPr>
          <w:rFonts w:cs="Arial"/>
          <w:szCs w:val="36"/>
        </w:rPr>
        <w:t>R17 FeMIMO WID has been approved [</w:t>
      </w:r>
      <w:r w:rsidR="002E5F56">
        <w:rPr>
          <w:rFonts w:cs="Arial"/>
          <w:szCs w:val="36"/>
        </w:rPr>
        <w:t>1</w:t>
      </w:r>
      <w:r>
        <w:rPr>
          <w:rFonts w:cs="Arial"/>
          <w:szCs w:val="36"/>
        </w:rPr>
        <w:t xml:space="preserve">]. The scope related to RAN1 is shown below. </w:t>
      </w:r>
    </w:p>
    <w:p w14:paraId="009E8A26" w14:textId="77777777" w:rsidR="00C71C23" w:rsidRPr="0051690F" w:rsidRDefault="00C71C23" w:rsidP="00C71C23">
      <w:pPr>
        <w:pStyle w:val="af2"/>
        <w:numPr>
          <w:ilvl w:val="0"/>
          <w:numId w:val="41"/>
        </w:numPr>
        <w:autoSpaceDE/>
        <w:autoSpaceDN/>
        <w:adjustRightInd/>
        <w:snapToGrid/>
        <w:spacing w:after="0"/>
        <w:ind w:left="720" w:firstLineChars="0"/>
      </w:pPr>
      <w:r w:rsidRPr="0051690F">
        <w:t xml:space="preserve">Enhancement on multi-beam operation, mainly targeting FR2 while also applicable to FR1: </w:t>
      </w:r>
    </w:p>
    <w:p w14:paraId="5D2695F7" w14:textId="77777777" w:rsidR="00C71C23" w:rsidRPr="0051690F" w:rsidRDefault="00C71C23" w:rsidP="00C71C23">
      <w:pPr>
        <w:pStyle w:val="af2"/>
        <w:numPr>
          <w:ilvl w:val="1"/>
          <w:numId w:val="41"/>
        </w:numPr>
        <w:autoSpaceDE/>
        <w:autoSpaceDN/>
        <w:adjustRightInd/>
        <w:snapToGrid/>
        <w:spacing w:after="0"/>
        <w:ind w:left="1440" w:firstLineChars="0"/>
      </w:pPr>
      <w:r w:rsidRPr="0051690F">
        <w:t>Identify and specify features to facilitate more efficient (lower latency and overhead) DL/UL beam management t</w:t>
      </w:r>
      <w:bookmarkStart w:id="4" w:name="_GoBack"/>
      <w:bookmarkEnd w:id="4"/>
      <w:r w:rsidRPr="0051690F">
        <w:t>o support higher intra- and L1/L2-centric inter-cell mobility and/or a larger number of configured TCI states:</w:t>
      </w:r>
    </w:p>
    <w:p w14:paraId="2C540D7C" w14:textId="77777777" w:rsidR="00C71C23" w:rsidRPr="0051690F" w:rsidRDefault="00C71C23" w:rsidP="00C71C23">
      <w:pPr>
        <w:pStyle w:val="af2"/>
        <w:numPr>
          <w:ilvl w:val="2"/>
          <w:numId w:val="41"/>
        </w:numPr>
        <w:autoSpaceDE/>
        <w:autoSpaceDN/>
        <w:adjustRightInd/>
        <w:snapToGrid/>
        <w:spacing w:after="0"/>
        <w:ind w:left="2160" w:firstLineChars="0"/>
      </w:pPr>
      <w:r>
        <w:t>C</w:t>
      </w:r>
      <w:r w:rsidRPr="0051690F">
        <w:t>ommon beam for data and control transmission/reception for DL and UL, especially for intra-band CA</w:t>
      </w:r>
    </w:p>
    <w:p w14:paraId="2F960A71" w14:textId="77777777" w:rsidR="00C71C23" w:rsidRPr="0051690F" w:rsidRDefault="00C71C23" w:rsidP="00C71C23">
      <w:pPr>
        <w:pStyle w:val="af2"/>
        <w:numPr>
          <w:ilvl w:val="2"/>
          <w:numId w:val="41"/>
        </w:numPr>
        <w:autoSpaceDE/>
        <w:autoSpaceDN/>
        <w:adjustRightInd/>
        <w:snapToGrid/>
        <w:spacing w:after="0"/>
        <w:ind w:left="2160" w:firstLineChars="0"/>
      </w:pPr>
      <w:r w:rsidRPr="0051690F">
        <w:t>Unified TCI framework for DL</w:t>
      </w:r>
      <w:r>
        <w:t xml:space="preserve"> and </w:t>
      </w:r>
      <w:r w:rsidRPr="0051690F">
        <w:t>UL beam indication</w:t>
      </w:r>
    </w:p>
    <w:p w14:paraId="2A1B53F7" w14:textId="77777777" w:rsidR="00C71C23" w:rsidRPr="0051690F" w:rsidRDefault="00C71C23" w:rsidP="00C71C23">
      <w:pPr>
        <w:pStyle w:val="af2"/>
        <w:numPr>
          <w:ilvl w:val="2"/>
          <w:numId w:val="41"/>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7570E612" w14:textId="77777777" w:rsidR="00C71C23" w:rsidRPr="0051690F" w:rsidRDefault="00C71C23" w:rsidP="00C71C23">
      <w:pPr>
        <w:pStyle w:val="af2"/>
        <w:numPr>
          <w:ilvl w:val="1"/>
          <w:numId w:val="41"/>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07373B5A" w14:textId="77777777" w:rsidR="00C71C23" w:rsidRPr="0051690F" w:rsidRDefault="00C71C23" w:rsidP="00C71C23">
      <w:pPr>
        <w:pStyle w:val="af2"/>
        <w:numPr>
          <w:ilvl w:val="0"/>
          <w:numId w:val="41"/>
        </w:numPr>
        <w:autoSpaceDE/>
        <w:autoSpaceDN/>
        <w:adjustRightInd/>
        <w:snapToGrid/>
        <w:spacing w:after="0"/>
        <w:ind w:left="720" w:firstLineChars="0"/>
      </w:pPr>
      <w:r w:rsidRPr="0051690F">
        <w:t>Enhancement on the support for multi-TRP deployment, targeting both FR1 and FR2:</w:t>
      </w:r>
    </w:p>
    <w:p w14:paraId="6CEC9414" w14:textId="77777777" w:rsidR="00C71C23" w:rsidRPr="0051690F" w:rsidRDefault="00C71C23" w:rsidP="00C71C23">
      <w:pPr>
        <w:pStyle w:val="af2"/>
        <w:numPr>
          <w:ilvl w:val="1"/>
          <w:numId w:val="41"/>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4AF9BFCC" w14:textId="77777777" w:rsidR="00C71C23" w:rsidRPr="005F6EA3" w:rsidRDefault="00C71C23" w:rsidP="00C71C23">
      <w:pPr>
        <w:pStyle w:val="af2"/>
        <w:numPr>
          <w:ilvl w:val="1"/>
          <w:numId w:val="41"/>
        </w:numPr>
        <w:autoSpaceDE/>
        <w:autoSpaceDN/>
        <w:adjustRightInd/>
        <w:snapToGrid/>
        <w:spacing w:after="0"/>
        <w:ind w:left="1440" w:firstLineChars="0"/>
      </w:pPr>
      <w:r w:rsidRPr="005F6EA3">
        <w:t>Identify and specify QCL/TCI-related enhancements to enable inter-cell multi-TRP operations, assuming multi-DCI based multi-PDSCH reception</w:t>
      </w:r>
    </w:p>
    <w:p w14:paraId="6A3FCAC0" w14:textId="77777777" w:rsidR="00C71C23" w:rsidRPr="005F6EA3" w:rsidRDefault="00C71C23" w:rsidP="00C71C23">
      <w:pPr>
        <w:pStyle w:val="af2"/>
        <w:numPr>
          <w:ilvl w:val="1"/>
          <w:numId w:val="41"/>
        </w:numPr>
        <w:autoSpaceDE/>
        <w:autoSpaceDN/>
        <w:adjustRightInd/>
        <w:snapToGrid/>
        <w:spacing w:after="0"/>
        <w:ind w:left="1440" w:firstLineChars="0"/>
        <w:rPr>
          <w:highlight w:val="yellow"/>
        </w:rPr>
      </w:pPr>
      <w:r w:rsidRPr="005F6EA3">
        <w:rPr>
          <w:highlight w:val="yellow"/>
        </w:rPr>
        <w:t>Evaluate and, if needed, specify beam-management-related enhancements for simultaneous multi-TRP transmission with multi-panel reception</w:t>
      </w:r>
    </w:p>
    <w:p w14:paraId="2C521931" w14:textId="77777777" w:rsidR="00C71C23" w:rsidRDefault="00C71C23" w:rsidP="00C71C23">
      <w:pPr>
        <w:pStyle w:val="af2"/>
        <w:numPr>
          <w:ilvl w:val="1"/>
          <w:numId w:val="41"/>
        </w:numPr>
        <w:autoSpaceDE/>
        <w:autoSpaceDN/>
        <w:adjustRightInd/>
        <w:snapToGrid/>
        <w:spacing w:after="0"/>
        <w:ind w:left="1440" w:firstLineChars="0"/>
      </w:pPr>
      <w:r>
        <w:t>E</w:t>
      </w:r>
      <w:r w:rsidRPr="00FC3465">
        <w:t>nhancement to support HST-SFN deployment scenario:</w:t>
      </w:r>
    </w:p>
    <w:p w14:paraId="649D46CA" w14:textId="77777777" w:rsidR="00C71C23" w:rsidRDefault="00C71C23" w:rsidP="00C71C23">
      <w:pPr>
        <w:pStyle w:val="af2"/>
        <w:numPr>
          <w:ilvl w:val="2"/>
          <w:numId w:val="41"/>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00B192FF" w14:textId="77777777" w:rsidR="00C71C23" w:rsidRPr="00FC3465" w:rsidRDefault="00C71C23" w:rsidP="00C71C23">
      <w:pPr>
        <w:pStyle w:val="af2"/>
        <w:numPr>
          <w:ilvl w:val="2"/>
          <w:numId w:val="41"/>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3760EB6C" w14:textId="77777777" w:rsidR="00C71C23" w:rsidRPr="0051690F" w:rsidRDefault="00C71C23" w:rsidP="00C71C23">
      <w:pPr>
        <w:pStyle w:val="af2"/>
        <w:numPr>
          <w:ilvl w:val="0"/>
          <w:numId w:val="41"/>
        </w:numPr>
        <w:autoSpaceDE/>
        <w:autoSpaceDN/>
        <w:adjustRightInd/>
        <w:snapToGrid/>
        <w:spacing w:after="0"/>
        <w:ind w:left="720" w:firstLineChars="0"/>
      </w:pPr>
      <w:r w:rsidRPr="0051690F">
        <w:t>Enhancement on SRS, targeting both FR1 and FR2:</w:t>
      </w:r>
    </w:p>
    <w:p w14:paraId="1C345D36" w14:textId="77777777" w:rsidR="00C71C23" w:rsidRPr="0051690F" w:rsidRDefault="00C71C23" w:rsidP="00C71C23">
      <w:pPr>
        <w:pStyle w:val="af2"/>
        <w:numPr>
          <w:ilvl w:val="1"/>
          <w:numId w:val="41"/>
        </w:numPr>
        <w:autoSpaceDE/>
        <w:autoSpaceDN/>
        <w:adjustRightInd/>
        <w:snapToGrid/>
        <w:spacing w:after="0"/>
        <w:ind w:left="1440" w:firstLineChars="0"/>
      </w:pPr>
      <w:r w:rsidRPr="0051690F">
        <w:t>Identify and specify enhancements on aperiodic SRS triggering</w:t>
      </w:r>
      <w:r>
        <w:t xml:space="preserve"> to facilitate more flexible triggering and/or DCI overhead/usage reduction</w:t>
      </w:r>
    </w:p>
    <w:p w14:paraId="1FE8B0CB" w14:textId="77777777" w:rsidR="00C71C23" w:rsidRPr="0051690F" w:rsidRDefault="00C71C23" w:rsidP="00C71C23">
      <w:pPr>
        <w:pStyle w:val="af2"/>
        <w:numPr>
          <w:ilvl w:val="1"/>
          <w:numId w:val="41"/>
        </w:numPr>
        <w:autoSpaceDE/>
        <w:autoSpaceDN/>
        <w:adjustRightInd/>
        <w:snapToGrid/>
        <w:spacing w:after="0"/>
        <w:ind w:left="1440" w:firstLineChars="0"/>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3CD31CDC" w14:textId="77777777" w:rsidR="00C71C23" w:rsidRPr="0051690F" w:rsidRDefault="00C71C23" w:rsidP="00C71C23">
      <w:pPr>
        <w:pStyle w:val="af2"/>
        <w:numPr>
          <w:ilvl w:val="1"/>
          <w:numId w:val="41"/>
        </w:numPr>
        <w:autoSpaceDE/>
        <w:autoSpaceDN/>
        <w:adjustRightInd/>
        <w:snapToGrid/>
        <w:spacing w:after="0"/>
        <w:ind w:left="1440" w:firstLineChars="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0A06F7D8" w14:textId="77777777" w:rsidR="00C71C23" w:rsidRPr="0051690F" w:rsidRDefault="00C71C23" w:rsidP="00C71C23">
      <w:pPr>
        <w:pStyle w:val="af2"/>
        <w:numPr>
          <w:ilvl w:val="0"/>
          <w:numId w:val="41"/>
        </w:numPr>
        <w:autoSpaceDE/>
        <w:autoSpaceDN/>
        <w:adjustRightInd/>
        <w:snapToGrid/>
        <w:spacing w:after="0"/>
        <w:ind w:left="720" w:firstLineChars="0"/>
      </w:pPr>
      <w:r w:rsidRPr="0051690F">
        <w:t>Enhancement on CSI measurement and reporting:</w:t>
      </w:r>
    </w:p>
    <w:p w14:paraId="485EDDBA" w14:textId="77777777" w:rsidR="00C71C23" w:rsidRPr="0051690F" w:rsidRDefault="00C71C23" w:rsidP="00C71C23">
      <w:pPr>
        <w:pStyle w:val="af2"/>
        <w:numPr>
          <w:ilvl w:val="1"/>
          <w:numId w:val="41"/>
        </w:numPr>
        <w:autoSpaceDE/>
        <w:autoSpaceDN/>
        <w:adjustRightInd/>
        <w:snapToGrid/>
        <w:spacing w:after="0"/>
        <w:ind w:left="1440" w:firstLineChars="0"/>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7A6D149D" w14:textId="77777777" w:rsidR="00C71C23" w:rsidRPr="00800C3B" w:rsidRDefault="00C71C23" w:rsidP="00C71C23">
      <w:pPr>
        <w:pStyle w:val="af2"/>
        <w:numPr>
          <w:ilvl w:val="1"/>
          <w:numId w:val="41"/>
        </w:numPr>
        <w:autoSpaceDE/>
        <w:autoSpaceDN/>
        <w:adjustRightInd/>
        <w:snapToGrid/>
        <w:spacing w:after="0"/>
        <w:ind w:left="1440" w:firstLineChars="0"/>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w:t>
      </w:r>
      <w:r w:rsidRPr="00F42F5B">
        <w:t>angle(s) and delay(</w:t>
      </w:r>
      <w:r w:rsidRPr="0051690F">
        <w:t xml:space="preserve">s) are </w:t>
      </w:r>
      <w:r w:rsidRPr="0051690F">
        <w:lastRenderedPageBreak/>
        <w:t xml:space="preserve">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1D271D5F" w14:textId="7607E85B" w:rsidR="00C71C23" w:rsidRPr="000141F2" w:rsidRDefault="00C71C23" w:rsidP="008D7567">
      <w:pPr>
        <w:jc w:val="left"/>
        <w:rPr>
          <w:lang w:eastAsia="zh-CN"/>
        </w:rPr>
      </w:pPr>
    </w:p>
    <w:p w14:paraId="2869D7C8" w14:textId="0EC0D2FE" w:rsidR="00C71C23" w:rsidRPr="00C71C23" w:rsidRDefault="00C71C23" w:rsidP="008D7567">
      <w:pPr>
        <w:jc w:val="left"/>
        <w:rPr>
          <w:lang w:eastAsia="zh-CN"/>
        </w:rPr>
      </w:pPr>
      <w:r>
        <w:rPr>
          <w:rFonts w:hint="eastAsia"/>
          <w:lang w:eastAsia="zh-CN"/>
        </w:rPr>
        <w:t>In this pa</w:t>
      </w:r>
      <w:r>
        <w:rPr>
          <w:lang w:eastAsia="zh-CN"/>
        </w:rPr>
        <w:t xml:space="preserve">per, </w:t>
      </w:r>
      <w:r w:rsidR="005F6EA3">
        <w:rPr>
          <w:lang w:eastAsia="zh-CN"/>
        </w:rPr>
        <w:t>we will focus on highlighted 2.c</w:t>
      </w:r>
      <w:r>
        <w:rPr>
          <w:lang w:eastAsia="zh-CN"/>
        </w:rPr>
        <w:t xml:space="preserve"> and present our opinions.</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4AA06A26" w14:textId="751B9128" w:rsidR="00446CDD" w:rsidRPr="00446CDD" w:rsidRDefault="003324C3" w:rsidP="001372D1">
      <w:pPr>
        <w:rPr>
          <w:b/>
          <w:u w:val="single"/>
          <w:lang w:eastAsia="zh-CN"/>
        </w:rPr>
      </w:pPr>
      <w:r>
        <w:rPr>
          <w:rFonts w:hint="eastAsia"/>
          <w:lang w:eastAsia="zh-CN"/>
        </w:rPr>
        <w:t xml:space="preserve">For </w:t>
      </w:r>
      <w:r>
        <w:rPr>
          <w:lang w:eastAsia="zh-CN"/>
        </w:rPr>
        <w:t>simultaneous multi-TRP transmission with multi-panel reception, it means that UE with multi-panel could receive control/data from multi-TRP transmission</w:t>
      </w:r>
      <w:r w:rsidR="00FA15D7">
        <w:rPr>
          <w:lang w:eastAsia="zh-CN"/>
        </w:rPr>
        <w:t xml:space="preserve"> simultaneously</w:t>
      </w:r>
      <w:r>
        <w:rPr>
          <w:lang w:eastAsia="zh-CN"/>
        </w:rPr>
        <w:t>.</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5" w:name="OLE_LINK1"/>
      <w:r w:rsidRPr="00D30F48">
        <w:rPr>
          <w:lang w:eastAsia="ja-JP"/>
        </w:rPr>
        <w:t>to the USS set with the lowest index</w:t>
      </w:r>
      <w:bookmarkEnd w:id="5"/>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7482DF69" w:rsidR="001B10F3" w:rsidRPr="006F0558" w:rsidRDefault="003324C3" w:rsidP="006B6EFD">
      <w:pPr>
        <w:rPr>
          <w:b/>
          <w:i/>
          <w:lang w:eastAsia="zh-CN"/>
        </w:rPr>
      </w:pPr>
      <w:r w:rsidRPr="006F0558">
        <w:rPr>
          <w:rFonts w:hint="eastAsia"/>
          <w:b/>
          <w:i/>
          <w:lang w:eastAsia="zh-CN"/>
        </w:rPr>
        <w:t>Proposal</w:t>
      </w:r>
      <w:r w:rsidR="00A40755">
        <w:rPr>
          <w:b/>
          <w:i/>
          <w:lang w:eastAsia="zh-CN"/>
        </w:rPr>
        <w:t xml:space="preserve"> 1</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6B2F0DB1" w:rsidR="00BE6BE0" w:rsidRPr="00D518CC" w:rsidRDefault="001B10F3" w:rsidP="006B6EFD">
      <w:pPr>
        <w:rPr>
          <w:b/>
          <w:i/>
          <w:lang w:eastAsia="zh-CN"/>
        </w:rPr>
      </w:pPr>
      <w:r w:rsidRPr="006F0558">
        <w:rPr>
          <w:rFonts w:hint="eastAsia"/>
          <w:b/>
          <w:i/>
          <w:lang w:eastAsia="zh-CN"/>
        </w:rPr>
        <w:t>Proposal</w:t>
      </w:r>
      <w:r w:rsidR="00A40755">
        <w:rPr>
          <w:b/>
          <w:i/>
          <w:lang w:eastAsia="zh-CN"/>
        </w:rPr>
        <w:t xml:space="preserve"> 2</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for each TRP </w:t>
      </w:r>
      <w:r w:rsidR="002C3D67" w:rsidRPr="006F0558">
        <w:rPr>
          <w:b/>
          <w:i/>
          <w:lang w:eastAsia="zh-CN"/>
        </w:rPr>
        <w:t>priority rule of monitoring PDCCHs should reuse R15.</w:t>
      </w:r>
    </w:p>
    <w:p w14:paraId="1D69124D" w14:textId="77777777" w:rsidR="00FB26DE"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2F680108" w:rsidR="00BE6BE0" w:rsidRPr="006F0558" w:rsidRDefault="00BE6BE0" w:rsidP="00BE6BE0">
      <w:pPr>
        <w:rPr>
          <w:b/>
          <w:i/>
          <w:lang w:eastAsia="zh-CN"/>
        </w:rPr>
      </w:pPr>
      <w:r w:rsidRPr="006F0558">
        <w:rPr>
          <w:rFonts w:hint="eastAsia"/>
          <w:b/>
          <w:i/>
          <w:lang w:eastAsia="zh-CN"/>
        </w:rPr>
        <w:t>Proposal</w:t>
      </w:r>
      <w:r w:rsidR="00A40755">
        <w:rPr>
          <w:b/>
          <w:i/>
          <w:lang w:eastAsia="zh-CN"/>
        </w:rPr>
        <w:t xml:space="preserve"> 3</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lastRenderedPageBreak/>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01A2D2A0" w:rsidR="00B32B53" w:rsidRPr="006F0558" w:rsidRDefault="00B32B53" w:rsidP="006B6EFD">
      <w:pPr>
        <w:rPr>
          <w:b/>
          <w:i/>
          <w:lang w:eastAsia="zh-CN"/>
        </w:rPr>
      </w:pPr>
      <w:r w:rsidRPr="006F0558">
        <w:rPr>
          <w:rFonts w:hint="eastAsia"/>
          <w:b/>
          <w:i/>
          <w:lang w:eastAsia="zh-CN"/>
        </w:rPr>
        <w:t>Proposal</w:t>
      </w:r>
      <w:r w:rsidR="00A40755">
        <w:rPr>
          <w:b/>
          <w:i/>
          <w:lang w:eastAsia="zh-CN"/>
        </w:rPr>
        <w:t xml:space="preserve"> 4</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1C37E9DA" w14:textId="12858738" w:rsidR="00D518CC" w:rsidRDefault="00D518CC" w:rsidP="006B6EFD">
      <w:pPr>
        <w:rPr>
          <w:b/>
          <w:i/>
          <w:color w:val="000000"/>
          <w:kern w:val="2"/>
          <w:lang w:eastAsia="zh-CN"/>
        </w:rPr>
      </w:pPr>
      <w:r w:rsidRPr="006F0558">
        <w:rPr>
          <w:rFonts w:hint="eastAsia"/>
          <w:b/>
          <w:i/>
          <w:lang w:eastAsia="zh-CN"/>
        </w:rPr>
        <w:t>Proposal</w:t>
      </w:r>
      <w:r>
        <w:rPr>
          <w:b/>
          <w:i/>
          <w:lang w:eastAsia="zh-CN"/>
        </w:rPr>
        <w:t xml:space="preserve"> 5</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27A1376D" w14:textId="77777777" w:rsidR="00531D5B" w:rsidRPr="00531D5B" w:rsidRDefault="00531D5B" w:rsidP="006B6EFD">
      <w:pPr>
        <w:rPr>
          <w:i/>
          <w:lang w:eastAsia="zh-CN"/>
        </w:rPr>
      </w:pPr>
    </w:p>
    <w:p w14:paraId="77778FD8" w14:textId="3C317BAB" w:rsidR="006F0558" w:rsidRPr="00BE6BE0" w:rsidRDefault="006F0558" w:rsidP="006F0558">
      <w:pPr>
        <w:rPr>
          <w:b/>
          <w:u w:val="single"/>
          <w:lang w:eastAsia="zh-CN"/>
        </w:rPr>
      </w:pPr>
      <w:r>
        <w:rPr>
          <w:b/>
          <w:u w:val="single"/>
          <w:lang w:eastAsia="zh-CN"/>
        </w:rPr>
        <w:t>Beam management enhancement</w:t>
      </w:r>
    </w:p>
    <w:p w14:paraId="211681A0" w14:textId="2EAE167B" w:rsidR="006F0558" w:rsidRPr="00531D5B" w:rsidRDefault="00E1011C" w:rsidP="006B6EFD">
      <w:pPr>
        <w:rPr>
          <w:color w:val="000000"/>
          <w:lang w:eastAsia="zh-CN"/>
        </w:rPr>
      </w:pPr>
      <w:r>
        <w:rPr>
          <w:rFonts w:hint="eastAsia"/>
          <w:lang w:eastAsia="zh-CN"/>
        </w:rPr>
        <w:t>R15</w:t>
      </w:r>
      <w:r w:rsidR="00C303FB">
        <w:rPr>
          <w:lang w:eastAsia="zh-CN"/>
        </w:rPr>
        <w:t>/R16</w:t>
      </w:r>
      <w:r>
        <w:rPr>
          <w:rFonts w:hint="eastAsia"/>
          <w:lang w:eastAsia="zh-CN"/>
        </w:rPr>
        <w:t xml:space="preserve"> supports L1-RSRP</w:t>
      </w:r>
      <w:r w:rsidR="00C303FB">
        <w:rPr>
          <w:lang w:eastAsia="zh-CN"/>
        </w:rPr>
        <w:t xml:space="preserve"> and L1-SINR</w:t>
      </w:r>
      <w:r>
        <w:rPr>
          <w:rFonts w:hint="eastAsia"/>
          <w:lang w:eastAsia="zh-CN"/>
        </w:rPr>
        <w:t xml:space="preserve"> based beam measurement </w:t>
      </w:r>
      <w:r>
        <w:rPr>
          <w:lang w:eastAsia="zh-CN"/>
        </w:rPr>
        <w:t>and</w:t>
      </w:r>
      <w:r>
        <w:rPr>
          <w:rFonts w:hint="eastAsia"/>
          <w:lang w:eastAsia="zh-CN"/>
        </w:rPr>
        <w:t xml:space="preserve"> </w:t>
      </w:r>
      <w:r>
        <w:rPr>
          <w:lang w:eastAsia="zh-CN"/>
        </w:rPr>
        <w:t xml:space="preserve">reporting, where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 layer parameter </w:t>
      </w:r>
      <w:r w:rsidRPr="001313A3">
        <w:rPr>
          <w:i/>
          <w:color w:val="000000"/>
        </w:rPr>
        <w:t>csi-RS-ResourceSetList</w:t>
      </w:r>
      <w:r>
        <w:rPr>
          <w:color w:val="000000"/>
        </w:rPr>
        <w:t xml:space="preserve">) in 1 </w:t>
      </w:r>
      <w:r w:rsidRPr="00326E84">
        <w:rPr>
          <w:i/>
          <w:color w:val="000000"/>
        </w:rPr>
        <w:t>CSI-</w:t>
      </w:r>
      <w:r>
        <w:rPr>
          <w:i/>
          <w:color w:val="000000"/>
        </w:rPr>
        <w:t>Meas</w:t>
      </w:r>
      <w:r w:rsidRPr="00326E84">
        <w:rPr>
          <w:i/>
          <w:color w:val="000000"/>
        </w:rPr>
        <w:t>Config</w:t>
      </w:r>
      <w:r w:rsidR="00C303FB">
        <w:rPr>
          <w:color w:val="000000"/>
        </w:rPr>
        <w:t xml:space="preserve">. For L1-RSRP, </w:t>
      </w:r>
      <w:r>
        <w:rPr>
          <w:color w:val="000000"/>
        </w:rPr>
        <w:t xml:space="preserve">one CSI reporting setting could be linked to one resource settings </w:t>
      </w:r>
      <w:r w:rsidR="00C303FB">
        <w:rPr>
          <w:color w:val="000000"/>
        </w:rPr>
        <w:t>for channel measurement</w:t>
      </w:r>
      <w:r w:rsidR="00C303FB">
        <w:rPr>
          <w:color w:val="000000"/>
          <w:lang w:eastAsia="zh-CN"/>
        </w:rPr>
        <w:t>; f</w:t>
      </w:r>
      <w:r w:rsidR="00C303FB">
        <w:rPr>
          <w:color w:val="000000"/>
        </w:rPr>
        <w:t>or L1-SINR,</w:t>
      </w:r>
      <w:r>
        <w:rPr>
          <w:color w:val="000000"/>
        </w:rPr>
        <w:t xml:space="preserve"> </w:t>
      </w:r>
      <w:r w:rsidR="00C303FB">
        <w:rPr>
          <w:color w:val="000000"/>
        </w:rPr>
        <w:t>one CSI reporting setting could be linked to one resource settings for channel measurement, and zero or one resource settings for interference measurement</w:t>
      </w:r>
      <w:r w:rsidR="00353EB8">
        <w:rPr>
          <w:color w:val="000000"/>
        </w:rPr>
        <w:t xml:space="preserve">. </w:t>
      </w:r>
      <w:r w:rsidR="00F02920">
        <w:rPr>
          <w:rFonts w:hint="eastAsia"/>
          <w:color w:val="000000"/>
          <w:lang w:eastAsia="zh-CN"/>
        </w:rPr>
        <w:t>For multi-TRP transmission scenario,</w:t>
      </w:r>
      <w:r w:rsidR="00531D5B">
        <w:rPr>
          <w:color w:val="000000"/>
          <w:lang w:eastAsia="zh-CN"/>
        </w:rPr>
        <w:t xml:space="preserve"> there is no enhancement on beam management in R16, i.e., it is up to gNB implementation to achieve measurement and reporting for multiple TRPs. Likewise, </w:t>
      </w:r>
      <w:r w:rsidR="00531D5B">
        <w:rPr>
          <w:rFonts w:hint="eastAsia"/>
          <w:color w:val="000000"/>
          <w:lang w:eastAsia="zh-CN"/>
        </w:rPr>
        <w:t xml:space="preserve">we </w:t>
      </w:r>
      <w:r w:rsidR="000141F2">
        <w:rPr>
          <w:color w:val="000000"/>
          <w:lang w:eastAsia="zh-CN"/>
        </w:rPr>
        <w:t xml:space="preserve">still </w:t>
      </w:r>
      <w:r w:rsidR="00531D5B">
        <w:rPr>
          <w:color w:val="000000"/>
          <w:lang w:eastAsia="zh-CN"/>
        </w:rPr>
        <w:t>have</w:t>
      </w:r>
      <w:r w:rsidR="00531D5B">
        <w:rPr>
          <w:rFonts w:hint="eastAsia"/>
          <w:color w:val="000000"/>
          <w:lang w:eastAsia="zh-CN"/>
        </w:rPr>
        <w:t xml:space="preserve"> seen the strong necessity </w:t>
      </w:r>
      <w:r w:rsidR="00575BE7">
        <w:rPr>
          <w:color w:val="000000"/>
          <w:lang w:eastAsia="zh-CN"/>
        </w:rPr>
        <w:t>to enhance beam management for multi-TRP transmission in R17.</w:t>
      </w:r>
    </w:p>
    <w:p w14:paraId="0C8D29F4" w14:textId="4009653B" w:rsidR="006F0558" w:rsidRPr="006F0558" w:rsidRDefault="006F0558" w:rsidP="006B6EFD">
      <w:pPr>
        <w:rPr>
          <w:b/>
          <w:i/>
          <w:lang w:eastAsia="zh-CN"/>
        </w:rPr>
      </w:pPr>
      <w:r w:rsidRPr="006F0558">
        <w:rPr>
          <w:rFonts w:hint="eastAsia"/>
          <w:b/>
          <w:i/>
          <w:lang w:eastAsia="zh-CN"/>
        </w:rPr>
        <w:t>Proposal</w:t>
      </w:r>
      <w:r w:rsidR="000141F2">
        <w:rPr>
          <w:b/>
          <w:i/>
          <w:lang w:eastAsia="zh-CN"/>
        </w:rPr>
        <w:t xml:space="preserve"> 6</w:t>
      </w:r>
      <w:r w:rsidRPr="006F0558">
        <w:rPr>
          <w:rFonts w:hint="eastAsia"/>
          <w:b/>
          <w:i/>
          <w:lang w:eastAsia="zh-CN"/>
        </w:rPr>
        <w:t>:</w:t>
      </w:r>
      <w:r w:rsidR="007F7946">
        <w:rPr>
          <w:b/>
          <w:i/>
          <w:lang w:eastAsia="zh-CN"/>
        </w:rPr>
        <w:t xml:space="preserve"> </w:t>
      </w:r>
      <w:r w:rsidR="00575BE7">
        <w:rPr>
          <w:b/>
          <w:i/>
          <w:lang w:eastAsia="zh-CN"/>
        </w:rPr>
        <w:t>Not support to enh</w:t>
      </w:r>
      <w:r w:rsidR="000141F2">
        <w:rPr>
          <w:b/>
          <w:i/>
          <w:lang w:eastAsia="zh-CN"/>
        </w:rPr>
        <w:t>ance</w:t>
      </w:r>
      <w:r w:rsidR="00575BE7">
        <w:rPr>
          <w:b/>
          <w:i/>
          <w:lang w:eastAsia="zh-CN"/>
        </w:rPr>
        <w:t xml:space="preserve"> </w:t>
      </w:r>
      <w:r w:rsidR="007343E7">
        <w:rPr>
          <w:b/>
          <w:i/>
          <w:lang w:eastAsia="zh-CN"/>
        </w:rPr>
        <w:t xml:space="preserve">on </w:t>
      </w:r>
      <w:r w:rsidR="00575BE7">
        <w:rPr>
          <w:b/>
          <w:i/>
          <w:lang w:eastAsia="zh-CN"/>
        </w:rPr>
        <w:t>b</w:t>
      </w:r>
      <w:r w:rsidRPr="006F0558">
        <w:rPr>
          <w:b/>
          <w:i/>
          <w:lang w:eastAsia="zh-CN"/>
        </w:rPr>
        <w:t>eam management for multi-TRP transmission</w:t>
      </w:r>
      <w:r w:rsidR="007F7946">
        <w:rPr>
          <w:b/>
          <w:i/>
          <w:lang w:eastAsia="zh-CN"/>
        </w:rPr>
        <w:t>.</w:t>
      </w:r>
    </w:p>
    <w:p w14:paraId="2C339F51" w14:textId="5373AC68" w:rsidR="006F0558" w:rsidRPr="00575BE7" w:rsidRDefault="006F0558" w:rsidP="006B6EFD">
      <w:pPr>
        <w:rPr>
          <w:lang w:eastAsia="zh-CN"/>
        </w:rPr>
      </w:pPr>
    </w:p>
    <w:p w14:paraId="2C7C94C2" w14:textId="7FB4A74E" w:rsidR="006F0558" w:rsidRPr="00BE6BE0" w:rsidRDefault="006F0558" w:rsidP="006F0558">
      <w:pPr>
        <w:rPr>
          <w:b/>
          <w:u w:val="single"/>
          <w:lang w:eastAsia="zh-CN"/>
        </w:rPr>
      </w:pPr>
      <w:r>
        <w:rPr>
          <w:b/>
          <w:u w:val="single"/>
          <w:lang w:eastAsia="zh-CN"/>
        </w:rPr>
        <w:t>Beam failure recovery enhancement</w:t>
      </w:r>
    </w:p>
    <w:p w14:paraId="188007B0" w14:textId="67A12AF2" w:rsidR="00085845" w:rsidRDefault="007F7946" w:rsidP="006B6EFD">
      <w:pPr>
        <w:rPr>
          <w:lang w:val="en-GB" w:eastAsia="zh-CN"/>
        </w:rPr>
      </w:pPr>
      <w:r>
        <w:rPr>
          <w:rFonts w:hint="eastAsia"/>
          <w:lang w:eastAsia="zh-CN"/>
        </w:rPr>
        <w:t xml:space="preserve">R15 supports </w:t>
      </w:r>
      <w:r w:rsidR="00575BE7">
        <w:rPr>
          <w:lang w:eastAsia="zh-CN"/>
        </w:rPr>
        <w:t>beam failure recovery for Pcell or PScell</w:t>
      </w:r>
      <w:r>
        <w:rPr>
          <w:lang w:eastAsia="zh-CN"/>
        </w:rPr>
        <w:t>, where</w:t>
      </w:r>
      <w:r w:rsidR="00575BE7">
        <w:rPr>
          <w:lang w:eastAsia="zh-CN"/>
        </w:rPr>
        <w:t xml:space="preserve"> only both beam failure and new beam identification happen</w:t>
      </w:r>
      <w:r w:rsidR="00085845">
        <w:rPr>
          <w:lang w:eastAsia="zh-CN"/>
        </w:rPr>
        <w:t>, beam failure procedure could be triggered</w:t>
      </w:r>
      <w:r w:rsidR="00575BE7">
        <w:rPr>
          <w:lang w:eastAsia="zh-CN"/>
        </w:rPr>
        <w:t>. In R16 Scell beam failure recovery procedure has been supporte</w:t>
      </w:r>
      <w:r w:rsidR="00085845">
        <w:rPr>
          <w:lang w:eastAsia="zh-CN"/>
        </w:rPr>
        <w:t xml:space="preserve">d, and as long as beam failure happens, beam failure procedure could be triggered. For Pcell and Scell BFR, </w:t>
      </w:r>
      <w:r w:rsidR="00085845">
        <w:rPr>
          <w:lang w:val="en-GB" w:eastAsia="zh-CN"/>
        </w:rPr>
        <w:t xml:space="preserve">the maximum number of RSs for beam failure detection is 2 and only </w:t>
      </w:r>
      <w:r w:rsidR="00085845" w:rsidRPr="007343E7">
        <w:rPr>
          <w:lang w:val="en-GB" w:eastAsia="zh-CN"/>
        </w:rPr>
        <w:t xml:space="preserve">the case when </w:t>
      </w:r>
      <w:r w:rsidR="007343E7">
        <w:rPr>
          <w:lang w:val="en-GB" w:eastAsia="zh-CN"/>
        </w:rPr>
        <w:t xml:space="preserve">the RSRPs of </w:t>
      </w:r>
      <w:r w:rsidR="00085845" w:rsidRPr="007343E7">
        <w:rPr>
          <w:lang w:val="en-GB" w:eastAsia="zh-CN"/>
        </w:rPr>
        <w:t>all RSs within BFD RS-set fall below a configured threshold can trigger a BFI counting.</w:t>
      </w:r>
      <w:r w:rsidR="00085845">
        <w:rPr>
          <w:lang w:val="en-GB" w:eastAsia="zh-CN"/>
        </w:rPr>
        <w:t xml:space="preserve"> However, if one RS continuously fails and the other one continuously succeeds which can be viewed as a common scenario under </w:t>
      </w:r>
      <w:r w:rsidR="00085845" w:rsidRPr="00C63906">
        <w:rPr>
          <w:lang w:val="en-GB" w:eastAsia="zh-CN"/>
        </w:rPr>
        <w:t>Multi-TRP/Panel</w:t>
      </w:r>
      <w:r w:rsidR="00085845">
        <w:rPr>
          <w:lang w:val="en-GB" w:eastAsia="zh-CN"/>
        </w:rPr>
        <w:t xml:space="preserve"> mode, no BFR or BFI counting will be triggered. It will cause one TRP link is broken for long time. Thus, in our opinion, it benefits to support per TRP beam failure recovery, and R15/16 beam failure recovery procedure could be as</w:t>
      </w:r>
      <w:r w:rsidR="00271173">
        <w:rPr>
          <w:lang w:val="en-GB" w:eastAsia="zh-CN"/>
        </w:rPr>
        <w:t xml:space="preserve"> a</w:t>
      </w:r>
      <w:r w:rsidR="00085845">
        <w:rPr>
          <w:lang w:val="en-GB" w:eastAsia="zh-CN"/>
        </w:rPr>
        <w:t xml:space="preserve"> reference.</w:t>
      </w:r>
    </w:p>
    <w:p w14:paraId="7A502B14" w14:textId="1F2C69B1" w:rsidR="00575BE7" w:rsidRPr="00085845" w:rsidRDefault="00085845" w:rsidP="006B6EFD">
      <w:pPr>
        <w:rPr>
          <w:b/>
          <w:i/>
          <w:u w:val="single"/>
          <w:lang w:eastAsia="zh-CN"/>
        </w:rPr>
      </w:pPr>
      <w:r w:rsidRPr="006F0558">
        <w:rPr>
          <w:b/>
          <w:i/>
          <w:lang w:eastAsia="zh-CN"/>
        </w:rPr>
        <w:t>Proposal</w:t>
      </w:r>
      <w:r w:rsidR="000141F2">
        <w:rPr>
          <w:b/>
          <w:i/>
          <w:lang w:eastAsia="zh-CN"/>
        </w:rPr>
        <w:t xml:space="preserve"> 7</w:t>
      </w:r>
      <w:r w:rsidRPr="006F0558">
        <w:rPr>
          <w:b/>
          <w:i/>
          <w:lang w:eastAsia="zh-CN"/>
        </w:rPr>
        <w:t>: Support beam failure recovery procedure per TRP for multi-TRP transmission.</w:t>
      </w:r>
    </w:p>
    <w:p w14:paraId="0A961990" w14:textId="2E07E50D" w:rsidR="00446CDD" w:rsidRPr="00F02107"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77777777" w:rsidR="000141F2" w:rsidRPr="006F0558" w:rsidRDefault="000141F2" w:rsidP="000141F2">
      <w:pPr>
        <w:rPr>
          <w:b/>
          <w:i/>
          <w:lang w:eastAsia="zh-CN"/>
        </w:rPr>
      </w:pPr>
      <w:r w:rsidRPr="006F0558">
        <w:rPr>
          <w:rFonts w:hint="eastAsia"/>
          <w:b/>
          <w:i/>
          <w:lang w:eastAsia="zh-CN"/>
        </w:rPr>
        <w:t>Proposal</w:t>
      </w:r>
      <w:r>
        <w:rPr>
          <w:b/>
          <w:i/>
          <w:lang w:eastAsia="zh-CN"/>
        </w:rPr>
        <w:t xml:space="preserve"> 1</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4287AAAF" w14:textId="77777777" w:rsidR="000141F2" w:rsidRPr="00D518CC" w:rsidRDefault="000141F2" w:rsidP="000141F2">
      <w:pPr>
        <w:rPr>
          <w:b/>
          <w:i/>
          <w:lang w:eastAsia="zh-CN"/>
        </w:rPr>
      </w:pPr>
      <w:r w:rsidRPr="006F0558">
        <w:rPr>
          <w:rFonts w:hint="eastAsia"/>
          <w:b/>
          <w:i/>
          <w:lang w:eastAsia="zh-CN"/>
        </w:rPr>
        <w:t>Proposal</w:t>
      </w:r>
      <w:r>
        <w:rPr>
          <w:b/>
          <w:i/>
          <w:lang w:eastAsia="zh-CN"/>
        </w:rPr>
        <w:t xml:space="preserve"> 2</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for each TRP </w:t>
      </w:r>
      <w:r w:rsidRPr="006F0558">
        <w:rPr>
          <w:b/>
          <w:i/>
          <w:lang w:eastAsia="zh-CN"/>
        </w:rPr>
        <w:t>priority rule of monitoring PDCCHs should reuse R15.</w:t>
      </w:r>
    </w:p>
    <w:p w14:paraId="028879C4" w14:textId="77777777" w:rsidR="000141F2" w:rsidRPr="006F0558" w:rsidRDefault="000141F2" w:rsidP="000141F2">
      <w:pPr>
        <w:rPr>
          <w:b/>
          <w:i/>
          <w:lang w:eastAsia="zh-CN"/>
        </w:rPr>
      </w:pPr>
      <w:r w:rsidRPr="006F0558">
        <w:rPr>
          <w:rFonts w:hint="eastAsia"/>
          <w:b/>
          <w:i/>
          <w:lang w:eastAsia="zh-CN"/>
        </w:rPr>
        <w:t>Proposal</w:t>
      </w:r>
      <w:r>
        <w:rPr>
          <w:b/>
          <w:i/>
          <w:lang w:eastAsia="zh-CN"/>
        </w:rPr>
        <w:t xml:space="preserve"> 3</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 </w:t>
      </w:r>
    </w:p>
    <w:p w14:paraId="3ED3A1A9" w14:textId="77777777" w:rsidR="000141F2" w:rsidRPr="006F0558" w:rsidRDefault="000141F2" w:rsidP="000141F2">
      <w:pPr>
        <w:rPr>
          <w:b/>
          <w:i/>
          <w:lang w:eastAsia="zh-CN"/>
        </w:rPr>
      </w:pPr>
      <w:r w:rsidRPr="006F0558">
        <w:rPr>
          <w:rFonts w:hint="eastAsia"/>
          <w:b/>
          <w:i/>
          <w:lang w:eastAsia="zh-CN"/>
        </w:rPr>
        <w:t>Proposal</w:t>
      </w:r>
      <w:r>
        <w:rPr>
          <w:b/>
          <w:i/>
          <w:lang w:eastAsia="zh-CN"/>
        </w:rPr>
        <w:t xml:space="preserve"> 4</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52584099" w14:textId="77777777" w:rsidR="000141F2" w:rsidRDefault="000141F2" w:rsidP="000141F2">
      <w:pPr>
        <w:rPr>
          <w:b/>
          <w:i/>
          <w:color w:val="000000"/>
          <w:kern w:val="2"/>
          <w:lang w:eastAsia="zh-CN"/>
        </w:rPr>
      </w:pPr>
      <w:r w:rsidRPr="006F0558">
        <w:rPr>
          <w:rFonts w:hint="eastAsia"/>
          <w:b/>
          <w:i/>
          <w:lang w:eastAsia="zh-CN"/>
        </w:rPr>
        <w:lastRenderedPageBreak/>
        <w:t>Proposal</w:t>
      </w:r>
      <w:r>
        <w:rPr>
          <w:b/>
          <w:i/>
          <w:lang w:eastAsia="zh-CN"/>
        </w:rPr>
        <w:t xml:space="preserve"> 5</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493A5E07" w14:textId="5D099608" w:rsidR="00F02107" w:rsidRDefault="000141F2" w:rsidP="00655BA3">
      <w:pPr>
        <w:autoSpaceDE/>
        <w:autoSpaceDN/>
        <w:adjustRightInd/>
        <w:snapToGrid/>
        <w:rPr>
          <w:b/>
          <w:i/>
          <w:lang w:eastAsia="zh-CN"/>
        </w:rPr>
      </w:pPr>
      <w:r w:rsidRPr="006F0558">
        <w:rPr>
          <w:rFonts w:hint="eastAsia"/>
          <w:b/>
          <w:i/>
          <w:lang w:eastAsia="zh-CN"/>
        </w:rPr>
        <w:t>Proposal</w:t>
      </w:r>
      <w:r>
        <w:rPr>
          <w:b/>
          <w:i/>
          <w:lang w:eastAsia="zh-CN"/>
        </w:rPr>
        <w:t xml:space="preserve"> 6</w:t>
      </w:r>
      <w:r w:rsidRPr="006F0558">
        <w:rPr>
          <w:rFonts w:hint="eastAsia"/>
          <w:b/>
          <w:i/>
          <w:lang w:eastAsia="zh-CN"/>
        </w:rPr>
        <w:t>:</w:t>
      </w:r>
      <w:r>
        <w:rPr>
          <w:b/>
          <w:i/>
          <w:lang w:eastAsia="zh-CN"/>
        </w:rPr>
        <w:t xml:space="preserve"> Not support to enhance on b</w:t>
      </w:r>
      <w:r w:rsidRPr="006F0558">
        <w:rPr>
          <w:b/>
          <w:i/>
          <w:lang w:eastAsia="zh-CN"/>
        </w:rPr>
        <w:t>eam management for multi-TRP transmission</w:t>
      </w:r>
      <w:r>
        <w:rPr>
          <w:b/>
          <w:i/>
          <w:lang w:eastAsia="zh-CN"/>
        </w:rPr>
        <w:t>.</w:t>
      </w:r>
    </w:p>
    <w:p w14:paraId="53CDA053" w14:textId="77777777"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6F50D9D" w14:textId="210D9E04" w:rsidR="009C755F" w:rsidRPr="0021760A" w:rsidRDefault="001372D1" w:rsidP="00C71C23">
      <w:pPr>
        <w:numPr>
          <w:ilvl w:val="0"/>
          <w:numId w:val="6"/>
        </w:numPr>
        <w:autoSpaceDE/>
        <w:autoSpaceDN/>
        <w:adjustRightInd/>
        <w:snapToGrid/>
        <w:spacing w:after="60"/>
        <w:rPr>
          <w:lang w:eastAsia="zh-CN"/>
        </w:rPr>
      </w:pPr>
      <w:r>
        <w:rPr>
          <w:lang w:eastAsia="zh-CN"/>
        </w:rPr>
        <w:t>R</w:t>
      </w:r>
      <w:r w:rsidR="00C71C23">
        <w:rPr>
          <w:lang w:eastAsia="zh-CN"/>
        </w:rPr>
        <w:t xml:space="preserve">P-193133, </w:t>
      </w:r>
      <w:r w:rsidR="00C71C23">
        <w:rPr>
          <w:rFonts w:cs="Arial"/>
          <w:szCs w:val="36"/>
        </w:rPr>
        <w:t>Further</w:t>
      </w:r>
      <w:r w:rsidR="00C71C23" w:rsidRPr="0007037C">
        <w:rPr>
          <w:rFonts w:cs="Arial"/>
          <w:szCs w:val="36"/>
        </w:rPr>
        <w:t xml:space="preserve"> enhancements on MIMO for NR</w:t>
      </w:r>
    </w:p>
    <w:sectPr w:rsidR="009C755F"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D4492" w14:textId="77777777" w:rsidR="00C80ECA" w:rsidRDefault="00C80ECA">
      <w:r>
        <w:separator/>
      </w:r>
    </w:p>
  </w:endnote>
  <w:endnote w:type="continuationSeparator" w:id="0">
    <w:p w14:paraId="56AE34FE" w14:textId="77777777" w:rsidR="00C80ECA" w:rsidRDefault="00C8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Bold">
    <w:altName w:val="Arial"/>
    <w:panose1 w:val="00000000000000000000"/>
    <w:charset w:val="00"/>
    <w:family w:val="moder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08B34" w14:textId="77777777" w:rsidR="00C80ECA" w:rsidRDefault="00C80ECA">
      <w:r>
        <w:separator/>
      </w:r>
    </w:p>
  </w:footnote>
  <w:footnote w:type="continuationSeparator" w:id="0">
    <w:p w14:paraId="294C4E4B" w14:textId="77777777" w:rsidR="00C80ECA" w:rsidRDefault="00C80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AAC691A"/>
    <w:lvl w:ilvl="0" w:tplc="04090001">
      <w:start w:val="1"/>
      <w:numFmt w:val="bullet"/>
      <w:lvlText w:val=""/>
      <w:lvlJc w:val="left"/>
      <w:pPr>
        <w:ind w:left="821" w:hanging="360"/>
      </w:pPr>
      <w:rPr>
        <w:rFonts w:ascii="Wingdings" w:hAnsi="Wingdings"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86505D"/>
    <w:multiLevelType w:val="hybridMultilevel"/>
    <w:tmpl w:val="AF644650"/>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A44401"/>
    <w:multiLevelType w:val="hybridMultilevel"/>
    <w:tmpl w:val="72489454"/>
    <w:lvl w:ilvl="0" w:tplc="75F6C07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72103A"/>
    <w:multiLevelType w:val="multilevel"/>
    <w:tmpl w:val="BA2CD5F0"/>
    <w:lvl w:ilvl="0">
      <w:start w:val="1"/>
      <w:numFmt w:val="decimal"/>
      <w:lvlText w:val="%1."/>
      <w:lvlJc w:val="left"/>
      <w:pPr>
        <w:tabs>
          <w:tab w:val="num" w:pos="720"/>
        </w:tabs>
        <w:ind w:left="720" w:hanging="360"/>
      </w:pPr>
      <w:rPr>
        <w:rFonts w:ascii="Times New Roman" w:eastAsia="Batang"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C9F7062"/>
    <w:multiLevelType w:val="hybridMultilevel"/>
    <w:tmpl w:val="B426A5C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8" w15:restartNumberingAfterBreak="0">
    <w:nsid w:val="422B3F28"/>
    <w:multiLevelType w:val="hybridMultilevel"/>
    <w:tmpl w:val="FEC46E3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DA01904">
      <w:start w:val="2"/>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00947"/>
    <w:multiLevelType w:val="hybridMultilevel"/>
    <w:tmpl w:val="56AC65A6"/>
    <w:lvl w:ilvl="0" w:tplc="0CBE44B6">
      <w:start w:val="2"/>
      <w:numFmt w:val="bullet"/>
      <w:lvlText w:val=""/>
      <w:lvlJc w:val="left"/>
      <w:pPr>
        <w:ind w:left="525" w:hanging="360"/>
      </w:pPr>
      <w:rPr>
        <w:rFonts w:ascii="Wingdings" w:eastAsiaTheme="minorEastAsia" w:hAnsi="Wingdings" w:cs="Times New Roman" w:hint="default"/>
      </w:rPr>
    </w:lvl>
    <w:lvl w:ilvl="1" w:tplc="04090003" w:tentative="1">
      <w:start w:val="1"/>
      <w:numFmt w:val="bullet"/>
      <w:lvlText w:val=""/>
      <w:lvlJc w:val="left"/>
      <w:pPr>
        <w:ind w:left="1005" w:hanging="420"/>
      </w:pPr>
      <w:rPr>
        <w:rFonts w:ascii="Wingdings" w:hAnsi="Wingdings" w:hint="default"/>
      </w:rPr>
    </w:lvl>
    <w:lvl w:ilvl="2" w:tplc="04090005"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3" w:tentative="1">
      <w:start w:val="1"/>
      <w:numFmt w:val="bullet"/>
      <w:lvlText w:val=""/>
      <w:lvlJc w:val="left"/>
      <w:pPr>
        <w:ind w:left="2265" w:hanging="420"/>
      </w:pPr>
      <w:rPr>
        <w:rFonts w:ascii="Wingdings" w:hAnsi="Wingdings" w:hint="default"/>
      </w:rPr>
    </w:lvl>
    <w:lvl w:ilvl="5" w:tplc="04090005"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3" w:tentative="1">
      <w:start w:val="1"/>
      <w:numFmt w:val="bullet"/>
      <w:lvlText w:val=""/>
      <w:lvlJc w:val="left"/>
      <w:pPr>
        <w:ind w:left="3525" w:hanging="420"/>
      </w:pPr>
      <w:rPr>
        <w:rFonts w:ascii="Wingdings" w:hAnsi="Wingdings" w:hint="default"/>
      </w:rPr>
    </w:lvl>
    <w:lvl w:ilvl="8" w:tplc="04090005" w:tentative="1">
      <w:start w:val="1"/>
      <w:numFmt w:val="bullet"/>
      <w:lvlText w:val=""/>
      <w:lvlJc w:val="left"/>
      <w:pPr>
        <w:ind w:left="3945" w:hanging="420"/>
      </w:pPr>
      <w:rPr>
        <w:rFonts w:ascii="Wingdings" w:hAnsi="Wingdings" w:hint="default"/>
      </w:rPr>
    </w:lvl>
  </w:abstractNum>
  <w:abstractNum w:abstractNumId="24" w15:restartNumberingAfterBreak="0">
    <w:nsid w:val="4FB64905"/>
    <w:multiLevelType w:val="hybridMultilevel"/>
    <w:tmpl w:val="FDD0E15E"/>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40794"/>
    <w:multiLevelType w:val="hybridMultilevel"/>
    <w:tmpl w:val="B1A0D2B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D530C6D"/>
    <w:multiLevelType w:val="hybridMultilevel"/>
    <w:tmpl w:val="E9B2FF92"/>
    <w:lvl w:ilvl="0" w:tplc="017C4582">
      <w:numFmt w:val="bullet"/>
      <w:lvlText w:val="-"/>
      <w:lvlJc w:val="left"/>
      <w:pPr>
        <w:ind w:left="720" w:hanging="360"/>
      </w:pPr>
      <w:rPr>
        <w:rFonts w:ascii="Malgun Gothic" w:eastAsia="Malgun Gothic" w:hAnsi="Malgun Gothic" w:cs="Times New Roman"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4D68C8"/>
    <w:multiLevelType w:val="hybridMultilevel"/>
    <w:tmpl w:val="A22ACD0C"/>
    <w:lvl w:ilvl="0" w:tplc="E548BF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B53044"/>
    <w:multiLevelType w:val="hybridMultilevel"/>
    <w:tmpl w:val="455645C8"/>
    <w:lvl w:ilvl="0" w:tplc="99E0ABB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42"/>
  </w:num>
  <w:num w:numId="3">
    <w:abstractNumId w:val="35"/>
  </w:num>
  <w:num w:numId="4">
    <w:abstractNumId w:val="37"/>
  </w:num>
  <w:num w:numId="5">
    <w:abstractNumId w:val="25"/>
  </w:num>
  <w:num w:numId="6">
    <w:abstractNumId w:val="10"/>
  </w:num>
  <w:num w:numId="7">
    <w:abstractNumId w:val="20"/>
  </w:num>
  <w:num w:numId="8">
    <w:abstractNumId w:val="38"/>
  </w:num>
  <w:num w:numId="9">
    <w:abstractNumId w:val="9"/>
  </w:num>
  <w:num w:numId="10">
    <w:abstractNumId w:val="41"/>
  </w:num>
  <w:num w:numId="11">
    <w:abstractNumId w:val="13"/>
  </w:num>
  <w:num w:numId="12">
    <w:abstractNumId w:val="43"/>
  </w:num>
  <w:num w:numId="13">
    <w:abstractNumId w:val="32"/>
  </w:num>
  <w:num w:numId="14">
    <w:abstractNumId w:val="4"/>
  </w:num>
  <w:num w:numId="15">
    <w:abstractNumId w:val="12"/>
  </w:num>
  <w:num w:numId="16">
    <w:abstractNumId w:val="3"/>
  </w:num>
  <w:num w:numId="17">
    <w:abstractNumId w:val="29"/>
  </w:num>
  <w:num w:numId="18">
    <w:abstractNumId w:val="5"/>
  </w:num>
  <w:num w:numId="19">
    <w:abstractNumId w:val="30"/>
  </w:num>
  <w:num w:numId="20">
    <w:abstractNumId w:val="27"/>
  </w:num>
  <w:num w:numId="21">
    <w:abstractNumId w:val="39"/>
  </w:num>
  <w:num w:numId="22">
    <w:abstractNumId w:val="26"/>
  </w:num>
  <w:num w:numId="23">
    <w:abstractNumId w:val="8"/>
  </w:num>
  <w:num w:numId="24">
    <w:abstractNumId w:val="22"/>
  </w:num>
  <w:num w:numId="25">
    <w:abstractNumId w:val="1"/>
  </w:num>
  <w:num w:numId="26">
    <w:abstractNumId w:val="17"/>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
  </w:num>
  <w:num w:numId="30">
    <w:abstractNumId w:val="24"/>
  </w:num>
  <w:num w:numId="31">
    <w:abstractNumId w:val="28"/>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1"/>
  </w:num>
  <w:num w:numId="36">
    <w:abstractNumId w:val="34"/>
  </w:num>
  <w:num w:numId="37">
    <w:abstractNumId w:val="11"/>
  </w:num>
  <w:num w:numId="38">
    <w:abstractNumId w:val="21"/>
  </w:num>
  <w:num w:numId="39">
    <w:abstractNumId w:val="40"/>
  </w:num>
  <w:num w:numId="40">
    <w:abstractNumId w:val="7"/>
  </w:num>
  <w:num w:numId="41">
    <w:abstractNumId w:val="18"/>
  </w:num>
  <w:num w:numId="42">
    <w:abstractNumId w:val="6"/>
  </w:num>
  <w:num w:numId="43">
    <w:abstractNumId w:val="33"/>
  </w:num>
  <w:num w:numId="44">
    <w:abstractNumId w:val="19"/>
  </w:num>
  <w:num w:numId="45">
    <w:abstractNumId w:val="25"/>
  </w:num>
  <w:num w:numId="46">
    <w:abstractNumId w:val="45"/>
  </w:num>
  <w:num w:numId="4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BE3"/>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4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B88E1-D418-46A7-87F1-91EE8C1B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2020-08-04T02:22:00Z</dcterms:created>
  <dcterms:modified xsi:type="dcterms:W3CDTF">2020-08-07T04:19:00Z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